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размещении </w:t>
      </w:r>
      <w:r>
        <w:rPr>
          <w:rFonts w:ascii="Times New Roman" w:hAnsi="Times New Roman"/>
          <w:b w:val="1"/>
          <w:sz w:val="28"/>
        </w:rPr>
        <w:t>транспортных средств, управляемых инвалидами, на п</w:t>
      </w:r>
      <w:r>
        <w:rPr>
          <w:rFonts w:ascii="Times New Roman" w:hAnsi="Times New Roman"/>
          <w:b w:val="1"/>
          <w:sz w:val="28"/>
        </w:rPr>
        <w:t>арковках общего пользования в г. Перми: платно или бесплатно?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Частью 2 статьи 6.12 Закона</w:t>
      </w:r>
      <w:r>
        <w:rPr/>
        <w:t xml:space="preserve"> </w:t>
      </w:r>
      <w:r>
        <w:rPr>
          <w:rFonts w:ascii="Times New Roman" w:hAnsi="Times New Roman"/>
          <w:sz w:val="28"/>
        </w:rPr>
        <w:t>N</w:t>
      </w:r>
      <w:r>
        <w:rPr/>
        <w:t xml:space="preserve"> </w:t>
      </w:r>
      <w:r>
        <w:rPr>
          <w:rFonts w:ascii="Times New Roman" w:hAnsi="Times New Roman"/>
          <w:sz w:val="28"/>
        </w:rPr>
        <w:t>460 установлена ответственность за невнесение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и иных территориях.</w:t>
      </w:r>
    </w:p>
    <w:p w14:paraId="07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соответствии с частями 9 и 10 статьи 15 Федерального закона от 24.11.1995 N 181-ФЗ «О социальной защите инвалидов в Российской Федерации» 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размещена в государственной информационной системе «Единая централизованная цифровая платформа в социальной сфере».</w:t>
      </w:r>
    </w:p>
    <w:p w14:paraId="08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целях реализации права на бесплатное использование мест для парковки транспортных средств сведения о транспортном средстве, управляемом инвалидом, или транспортном средстве, перевозящем инвалида и (или) ребенка-инвалида, размещаются в государственной информационной системе «Единая централизованная цифровая платформа в социальной сфере» на основании заявления инвалида (его законного или уполномоченного представителя), поданного в установленном порядке в Фонд пенсионного и социального страхования Российской Федерации, в том числе с использованием федеральной государственной информационной системы «Единый портал государственных и муниципальных услуг (функций)» или через многофункциональный центр предоставления государственных и муниципальных услуг.</w:t>
      </w:r>
    </w:p>
    <w:p w14:paraId="09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Требования к созданию и использованию парковок общего пользования местного значения города Перми как на платной основе, так и без взимания платы определены в Положении о парковках общего пользования местного значения города Перми (утв. решением Пермской городской Думы от 26.04.2022 N 78) (далее – Положение</w:t>
      </w:r>
      <w:r>
        <w:rPr/>
        <w:t xml:space="preserve"> </w:t>
      </w:r>
      <w:r>
        <w:rPr>
          <w:rFonts w:ascii="Times New Roman" w:hAnsi="Times New Roman"/>
          <w:sz w:val="28"/>
        </w:rPr>
        <w:t>N</w:t>
      </w:r>
      <w:r>
        <w:rPr/>
        <w:t xml:space="preserve"> </w:t>
      </w:r>
      <w:r>
        <w:rPr>
          <w:rFonts w:ascii="Times New Roman" w:hAnsi="Times New Roman"/>
          <w:sz w:val="28"/>
        </w:rPr>
        <w:t>78).</w:t>
      </w:r>
    </w:p>
    <w:p w14:paraId="0A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В соответствии с абзацем 2 пункта 4.3 Положения</w:t>
      </w:r>
      <w:r>
        <w:rPr/>
        <w:t xml:space="preserve"> </w:t>
      </w:r>
      <w:r>
        <w:rPr>
          <w:rFonts w:ascii="Times New Roman" w:hAnsi="Times New Roman"/>
          <w:sz w:val="28"/>
        </w:rPr>
        <w:t>N</w:t>
      </w:r>
      <w:r>
        <w:rPr/>
        <w:t xml:space="preserve"> </w:t>
      </w:r>
      <w:r>
        <w:rPr>
          <w:rFonts w:ascii="Times New Roman" w:hAnsi="Times New Roman"/>
          <w:sz w:val="28"/>
        </w:rPr>
        <w:t>78 размещение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на парковочных местах платных парковок, предназначенных в соответствии с Правилами дорожного движения для размещения транспортных средств инвалидов, осуществляется без взимания платы в соответствии с федеральным законодательством о защите прав инвалидов.</w:t>
      </w:r>
    </w:p>
    <w:p w14:paraId="0B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Согласно абзацу 1 пункта 4.4 Положения</w:t>
      </w:r>
      <w:r>
        <w:rPr/>
        <w:t xml:space="preserve"> </w:t>
      </w:r>
      <w:r>
        <w:rPr>
          <w:rFonts w:ascii="Times New Roman" w:hAnsi="Times New Roman"/>
          <w:sz w:val="28"/>
        </w:rPr>
        <w:t>N</w:t>
      </w:r>
      <w:r>
        <w:rPr/>
        <w:t xml:space="preserve"> </w:t>
      </w:r>
      <w:r>
        <w:rPr>
          <w:rFonts w:ascii="Times New Roman" w:hAnsi="Times New Roman"/>
          <w:sz w:val="28"/>
        </w:rPr>
        <w:t>78 пользователь парковки обязан осуществить оплату размещения транспортного средства на парковочном месте платной муниципальной парковки в течение двадцати минут с момента въезда на платную муниципальную парковку.</w:t>
      </w:r>
    </w:p>
    <w:p w14:paraId="0C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Пользователь парковки вправе не производить оплату размещения транспортного средства на парковочном месте платной муниципальной парковки в случае, если продолжительность периода размещения транспортного средства на парковочном месте с момента въезда до момента выезда с платной муниципальной парковки либо до момента оплаты размещения транспортного средства на платной муниципальной парковке не превышает период времени, указанный в абзаце первом настоящего пункта (абз. 2 п. 4.4 Положения</w:t>
      </w:r>
      <w:r>
        <w:rPr/>
        <w:t xml:space="preserve"> </w:t>
      </w:r>
      <w:r>
        <w:rPr>
          <w:rFonts w:ascii="Times New Roman" w:hAnsi="Times New Roman"/>
          <w:sz w:val="28"/>
        </w:rPr>
        <w:t>N</w:t>
      </w:r>
      <w:r>
        <w:rPr/>
        <w:t xml:space="preserve"> </w:t>
      </w:r>
      <w:r>
        <w:rPr>
          <w:rFonts w:ascii="Times New Roman" w:hAnsi="Times New Roman"/>
          <w:sz w:val="28"/>
        </w:rPr>
        <w:t>78).</w:t>
      </w:r>
    </w:p>
    <w:p w14:paraId="0D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Из вышеуказанных норм следует, что бесплатное размещение на платных парковках транспортных средств, перевозящих инвалидов или детей-инвалидов, предусмотрено при соблюдении трех условий: </w:t>
      </w:r>
    </w:p>
    <w:p w14:paraId="0E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1) при наличии информации о них в Федеральном реестре инвалидов,</w:t>
      </w:r>
    </w:p>
    <w:p w14:paraId="0F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2) при наличии на ТС опознавательного знака «Инвалид», </w:t>
      </w:r>
    </w:p>
    <w:p w14:paraId="10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3) при условии размещения на местах для парковки транспортных средств инвалидов, обозначенных соответствующими средствами организации дорожного движения.</w:t>
      </w:r>
    </w:p>
    <w:p w14:paraId="11000000">
      <w:pPr>
        <w:spacing w:after="0" w:before="0" w:line="240" w:lineRule="auto"/>
        <w:ind w:firstLine="709" w:left="0" w:right="0"/>
        <w:jc w:val="both"/>
        <w:rPr>
          <w:b w:val="0"/>
        </w:rPr>
      </w:pPr>
      <w:r>
        <w:rPr>
          <w:b w:val="0"/>
        </w:rPr>
        <w:t>Таким образом, размещение транспортного средства н</w:t>
      </w:r>
      <w:r>
        <w:rPr>
          <w:rFonts w:ascii="Times New Roman" w:hAnsi="Times New Roman"/>
          <w:sz w:val="28"/>
        </w:rPr>
        <w:t xml:space="preserve">а парковочном месте платной муниципальной парковки (вне </w:t>
      </w:r>
      <w:r>
        <w:rPr>
          <w:rFonts w:ascii="Times New Roman" w:hAnsi="Times New Roman"/>
          <w:sz w:val="28"/>
        </w:rPr>
        <w:t xml:space="preserve">обозначенных соответствующими средствами организации дорожного движения) в любом случае осуществляется с </w:t>
      </w:r>
      <w:r>
        <w:rPr>
          <w:rFonts w:ascii="Times New Roman" w:hAnsi="Times New Roman"/>
          <w:sz w:val="28"/>
        </w:rPr>
        <w:t>взиманием соответствующей платы.</w:t>
      </w: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2025-09-30T05:27:27Z</dcterms:modified>
</cp:coreProperties>
</file>